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Ind w:w="0" w:type="dxa"/>
        <w:tblLook w:val="01E0" w:firstRow="1" w:lastRow="1" w:firstColumn="1" w:lastColumn="1" w:noHBand="0" w:noVBand="0"/>
      </w:tblPr>
      <w:tblGrid>
        <w:gridCol w:w="3446"/>
        <w:gridCol w:w="5616"/>
      </w:tblGrid>
      <w:tr w:rsidR="00000000" w14:paraId="22292421" w14:textId="77777777">
        <w:tc>
          <w:tcPr>
            <w:tcW w:w="3528" w:type="dxa"/>
            <w:hideMark/>
          </w:tcPr>
          <w:p w14:paraId="4F0C3B2F" w14:textId="77777777" w:rsidR="00000000" w:rsidRDefault="00620C49">
            <w:pPr>
              <w:rPr>
                <w:sz w:val="72"/>
                <w:szCs w:val="72"/>
              </w:rPr>
            </w:pPr>
            <w:bookmarkStart w:id="0" w:name="_GoBack"/>
            <w:bookmarkEnd w:id="0"/>
            <w:r>
              <w:rPr>
                <w:sz w:val="72"/>
                <w:szCs w:val="72"/>
              </w:rPr>
              <w:t xml:space="preserve">    </w:t>
            </w:r>
            <w:r>
              <w:rPr>
                <w:noProof/>
                <w:sz w:val="72"/>
                <w:szCs w:val="72"/>
                <w:lang w:val="sv-SE" w:eastAsia="sv-SE" w:bidi="ar-SA"/>
              </w:rPr>
              <w:drawing>
                <wp:inline distT="0" distB="0" distL="0" distR="0" wp14:anchorId="3AFF4F78" wp14:editId="6F987FAA">
                  <wp:extent cx="1422400" cy="2755900"/>
                  <wp:effectExtent l="0" t="0" r="0" b="12700"/>
                  <wp:docPr id="1" name="Bild 1" descr="TripolisBladet_Vän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ipolisBladet_Vän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75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4" w:type="dxa"/>
          </w:tcPr>
          <w:p w14:paraId="234747C7" w14:textId="77777777" w:rsidR="00000000" w:rsidRDefault="00620C49">
            <w:pPr>
              <w:rPr>
                <w:sz w:val="88"/>
                <w:szCs w:val="88"/>
                <w:u w:val="single"/>
              </w:rPr>
            </w:pPr>
            <w:r>
              <w:rPr>
                <w:sz w:val="88"/>
                <w:szCs w:val="88"/>
                <w:u w:val="single"/>
              </w:rPr>
              <w:t>T R I P O L I S</w:t>
            </w:r>
          </w:p>
          <w:p w14:paraId="00995EA2" w14:textId="77777777" w:rsidR="00000000" w:rsidRDefault="00620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BOSTADSRÄTTSFÖRENINGEN TRIPOLIS</w:t>
            </w:r>
          </w:p>
          <w:p w14:paraId="16D02F51" w14:textId="77777777" w:rsidR="00000000" w:rsidRDefault="00620C49">
            <w:pPr>
              <w:rPr>
                <w:b/>
                <w:sz w:val="36"/>
                <w:szCs w:val="36"/>
              </w:rPr>
            </w:pPr>
          </w:p>
          <w:tbl>
            <w:tblPr>
              <w:tblStyle w:val="Tabellrutnt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4913"/>
            </w:tblGrid>
            <w:tr w:rsidR="00000000" w14:paraId="0C1361FC" w14:textId="77777777">
              <w:tc>
                <w:tcPr>
                  <w:tcW w:w="4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B3EE53" w14:textId="77777777" w:rsidR="00000000" w:rsidRDefault="00620C49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Tripolisbladet</w:t>
                  </w:r>
                </w:p>
                <w:p w14:paraId="50CAB876" w14:textId="77777777" w:rsidR="00000000" w:rsidRDefault="00620C4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72"/>
                      <w:szCs w:val="72"/>
                    </w:rPr>
                    <w:t>November 2009</w:t>
                  </w:r>
                </w:p>
              </w:tc>
            </w:tr>
          </w:tbl>
          <w:p w14:paraId="5EA2AF3A" w14:textId="77777777" w:rsidR="00000000" w:rsidRDefault="00620C4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1F5BDA96" w14:textId="77777777" w:rsidR="00000000" w:rsidRDefault="00620C49"/>
    <w:p w14:paraId="21DD62BE" w14:textId="77777777" w:rsidR="00000000" w:rsidRDefault="00620C49"/>
    <w:p w14:paraId="4521D9FB" w14:textId="77777777" w:rsidR="00000000" w:rsidRDefault="00620C4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Radonmätning</w:t>
      </w:r>
    </w:p>
    <w:p w14:paraId="3EB44C8C" w14:textId="77777777" w:rsidR="00000000" w:rsidRDefault="00620C49">
      <w:pPr>
        <w:jc w:val="center"/>
        <w:rPr>
          <w:rFonts w:ascii="Arial" w:hAnsi="Arial" w:cs="Arial"/>
          <w:b/>
          <w:color w:val="000000"/>
        </w:rPr>
      </w:pPr>
    </w:p>
    <w:p w14:paraId="25E972F3" w14:textId="77777777" w:rsidR="00000000" w:rsidRDefault="00620C4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Styrelsen har beslutat att genomföra en radonmätning i vår fastighet.</w:t>
      </w:r>
    </w:p>
    <w:p w14:paraId="07EB90D3" w14:textId="77777777" w:rsidR="00000000" w:rsidRDefault="00620C4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Upsala Kommun och Länsstyrelsen i Upsala län har som mål att få </w:t>
      </w:r>
      <w:r>
        <w:rPr>
          <w:rFonts w:ascii="Arial" w:hAnsi="Arial" w:cs="Arial"/>
          <w:b/>
          <w:color w:val="000000"/>
        </w:rPr>
        <w:t>ner radonhalten under 200 Bq/kbm vilket är gränsvärdet för radon i inomhusluft. Målet är att detta skall vara åtgärdat senast 2013. Kommunen och länsstyrelsen genomför under 2009 en kampanj för radonmätning.</w:t>
      </w:r>
    </w:p>
    <w:p w14:paraId="731F9922" w14:textId="77777777" w:rsidR="00000000" w:rsidRDefault="00620C4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Mer information om denna framgår av </w:t>
      </w:r>
      <w:r>
        <w:rPr>
          <w:rFonts w:ascii="Arial" w:hAnsi="Arial" w:cs="Arial"/>
          <w:color w:val="000000"/>
          <w:u w:val="single"/>
        </w:rPr>
        <w:t>bilaga</w:t>
      </w:r>
      <w:r>
        <w:rPr>
          <w:rFonts w:ascii="Arial" w:hAnsi="Arial" w:cs="Arial"/>
          <w:color w:val="000000"/>
        </w:rPr>
        <w:t xml:space="preserve"> till </w:t>
      </w:r>
      <w:r>
        <w:rPr>
          <w:rFonts w:ascii="Arial" w:hAnsi="Arial" w:cs="Arial"/>
          <w:color w:val="000000"/>
        </w:rPr>
        <w:t xml:space="preserve">denna information. Vi kommer att mäta dels på utvalda punkter i källaren men framförallt lägenheter i bottenvåningen där samtliga lägenheter bör mätas. Stickprovsvis kommer vi också att mäta ett antal lägenheter högre upp i huset. </w:t>
      </w:r>
    </w:p>
    <w:p w14:paraId="1E42AD2E" w14:textId="77777777" w:rsidR="00000000" w:rsidRDefault="00620C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Radon i inomhusluft kan </w:t>
      </w:r>
      <w:r>
        <w:rPr>
          <w:rFonts w:ascii="Arial" w:hAnsi="Arial" w:cs="Arial"/>
        </w:rPr>
        <w:t>komma från marken, byggnadsmaterial eller hushållsvatten. Det luktar inte, syns inte och smakar ingenting; det enda sättet att upptäcka radon är att mäta. Eftersom Tripolis byggdes under åren 1911-1914 är risken för radon i byggnadsmaterialet mycket liten.</w:t>
      </w:r>
      <w:r>
        <w:rPr>
          <w:rFonts w:ascii="Arial" w:hAnsi="Arial" w:cs="Arial"/>
        </w:rPr>
        <w:t xml:space="preserve"> Radon i byggnadsmaterial avser främst blå lättbetong som användes under tiden 1929 – 1975. Kommunalt vatten renas innan det går ut till hushållen och innehåller därför mycket sällan höga radonhalter. Alltså återstår risken för markradon som på olika sätt </w:t>
      </w:r>
      <w:r>
        <w:rPr>
          <w:rFonts w:ascii="Arial" w:hAnsi="Arial" w:cs="Arial"/>
        </w:rPr>
        <w:t>kan ta sig in huset via källaren.</w:t>
      </w:r>
    </w:p>
    <w:p w14:paraId="7EFA930D" w14:textId="77777777" w:rsidR="00000000" w:rsidRDefault="00620C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Ytterligare information om radon och radonmätningar finns på websidan </w:t>
      </w:r>
      <w:hyperlink r:id="rId5" w:history="1">
        <w:r>
          <w:rPr>
            <w:rStyle w:val="Hyperlnk"/>
            <w:rFonts w:ascii="Arial" w:hAnsi="Arial" w:cs="Arial"/>
          </w:rPr>
          <w:t>www.stralsakerhetsmyndigheten.se</w:t>
        </w:r>
      </w:hyperlink>
      <w:r>
        <w:rPr>
          <w:rFonts w:ascii="Arial" w:hAnsi="Arial" w:cs="Arial"/>
        </w:rPr>
        <w:t>.</w:t>
      </w:r>
    </w:p>
    <w:p w14:paraId="6DE855A7" w14:textId="77777777" w:rsidR="00000000" w:rsidRDefault="00620C49">
      <w:pPr>
        <w:rPr>
          <w:rFonts w:ascii="Arial" w:hAnsi="Arial" w:cs="Arial"/>
        </w:rPr>
      </w:pPr>
      <w:r>
        <w:rPr>
          <w:rFonts w:ascii="Arial" w:hAnsi="Arial" w:cs="Arial"/>
        </w:rPr>
        <w:t>Mätningen görs med två små dosor per lä</w:t>
      </w:r>
      <w:r>
        <w:rPr>
          <w:rFonts w:ascii="Arial" w:hAnsi="Arial" w:cs="Arial"/>
        </w:rPr>
        <w:t>genhet. Dessa placeras lämpligast i vardagsrum och sovrum. Dosorna skall vara placerade i respektive lägenhet under minst två månader under eldningssäsongen (oktober – april).</w:t>
      </w:r>
    </w:p>
    <w:p w14:paraId="052AD24B" w14:textId="77777777" w:rsidR="00000000" w:rsidRDefault="00620C49">
      <w:pPr>
        <w:rPr>
          <w:rFonts w:ascii="Arial" w:hAnsi="Arial" w:cs="Arial"/>
        </w:rPr>
      </w:pPr>
      <w:r>
        <w:rPr>
          <w:rFonts w:ascii="Arial" w:hAnsi="Arial" w:cs="Arial"/>
        </w:rPr>
        <w:t>I december månad kommer föreningen att dela ut dessa dosor till samtliga som bor</w:t>
      </w:r>
      <w:r>
        <w:rPr>
          <w:rFonts w:ascii="Arial" w:hAnsi="Arial" w:cs="Arial"/>
        </w:rPr>
        <w:t xml:space="preserve"> i bottenvåningen och ett mindre antal lägenheter högre upp i huset. Dosorna samlas sedan upp för analys i månadsskiftet under februari månad nästa år.</w:t>
      </w:r>
    </w:p>
    <w:p w14:paraId="56D24D01" w14:textId="77777777" w:rsidR="00000000" w:rsidRDefault="00620C49">
      <w:pPr>
        <w:jc w:val="center"/>
        <w:rPr>
          <w:rFonts w:ascii="Arial" w:hAnsi="Arial" w:cs="Arial"/>
          <w:color w:val="000000"/>
        </w:rPr>
      </w:pPr>
    </w:p>
    <w:p w14:paraId="5CE0FD52" w14:textId="77777777" w:rsidR="00000000" w:rsidRDefault="00620C49">
      <w:pPr>
        <w:jc w:val="center"/>
        <w:rPr>
          <w:rFonts w:ascii="Arial" w:hAnsi="Arial" w:cs="Arial"/>
          <w:color w:val="000000"/>
        </w:rPr>
      </w:pPr>
    </w:p>
    <w:p w14:paraId="3E632A73" w14:textId="77777777" w:rsidR="00000000" w:rsidRDefault="00620C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Upsala den 30 november 2009</w:t>
      </w:r>
    </w:p>
    <w:p w14:paraId="7D605AAF" w14:textId="77777777" w:rsidR="00000000" w:rsidRDefault="00620C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Styrelsen för Brf Tripolis</w:t>
      </w:r>
    </w:p>
    <w:p w14:paraId="7483F4C4" w14:textId="77777777" w:rsidR="00000000" w:rsidRDefault="00620C49"/>
    <w:p w14:paraId="0551F386" w14:textId="77777777" w:rsidR="00000000" w:rsidRDefault="00620C49"/>
    <w:p w14:paraId="33F819F2" w14:textId="77777777" w:rsidR="00000000" w:rsidRDefault="00620C49"/>
    <w:tbl>
      <w:tblPr>
        <w:tblStyle w:val="Tabellrutnt"/>
        <w:tblW w:w="0" w:type="auto"/>
        <w:tblInd w:w="0" w:type="dxa"/>
        <w:tblLook w:val="01E0" w:firstRow="1" w:lastRow="1" w:firstColumn="1" w:lastColumn="1" w:noHBand="0" w:noVBand="0"/>
      </w:tblPr>
      <w:tblGrid>
        <w:gridCol w:w="1072"/>
        <w:gridCol w:w="8140"/>
      </w:tblGrid>
      <w:tr w:rsidR="00000000" w14:paraId="5EC1E494" w14:textId="77777777">
        <w:tc>
          <w:tcPr>
            <w:tcW w:w="1072" w:type="dxa"/>
            <w:hideMark/>
          </w:tcPr>
          <w:p w14:paraId="50083094" w14:textId="77777777" w:rsidR="00000000" w:rsidRDefault="00620C49">
            <w:r>
              <w:t>Bilagor:</w:t>
            </w:r>
          </w:p>
        </w:tc>
        <w:tc>
          <w:tcPr>
            <w:tcW w:w="8140" w:type="dxa"/>
            <w:hideMark/>
          </w:tcPr>
          <w:p w14:paraId="653C8B89" w14:textId="77777777" w:rsidR="00000000" w:rsidRDefault="00620C49">
            <w:hyperlink r:id="rId6" w:history="1">
              <w:r>
                <w:rPr>
                  <w:rStyle w:val="Hyperlnk"/>
                </w:rPr>
                <w:t>Kommuninfo, sida 1</w:t>
              </w:r>
            </w:hyperlink>
          </w:p>
        </w:tc>
      </w:tr>
      <w:tr w:rsidR="00000000" w14:paraId="46D11965" w14:textId="77777777">
        <w:tc>
          <w:tcPr>
            <w:tcW w:w="1072" w:type="dxa"/>
          </w:tcPr>
          <w:p w14:paraId="4F6AEB7D" w14:textId="77777777" w:rsidR="00000000" w:rsidRDefault="00620C49"/>
        </w:tc>
        <w:tc>
          <w:tcPr>
            <w:tcW w:w="8140" w:type="dxa"/>
            <w:hideMark/>
          </w:tcPr>
          <w:p w14:paraId="53D8FF90" w14:textId="77777777" w:rsidR="00000000" w:rsidRDefault="00620C49">
            <w:hyperlink r:id="rId7" w:history="1">
              <w:r>
                <w:rPr>
                  <w:rStyle w:val="Hyperlnk"/>
                </w:rPr>
                <w:t>Kommuninfo, sida 2</w:t>
              </w:r>
            </w:hyperlink>
          </w:p>
        </w:tc>
      </w:tr>
    </w:tbl>
    <w:p w14:paraId="5EC8089D" w14:textId="77777777" w:rsidR="00620C49" w:rsidRDefault="00620C49"/>
    <w:sectPr w:rsidR="0062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grammar="clean"/>
  <w:attachedTemplate r:id="rId1"/>
  <w:defaultTabStop w:val="1304"/>
  <w:hyphenationZone w:val="420"/>
  <w:characterSpacingControl w:val="doNotCompress"/>
  <w:savePreviewPicture/>
  <w:compat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01E2"/>
    <w:rsid w:val="0002091A"/>
    <w:rsid w:val="004A01E2"/>
    <w:rsid w:val="0062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DD5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unhideWhenUsed/>
    <w:rPr>
      <w:color w:val="0000FF"/>
      <w:u w:val="single"/>
    </w:rPr>
  </w:style>
  <w:style w:type="character" w:styleId="AnvndHyperlnk">
    <w:name w:val="FollowedHyperlink"/>
    <w:basedOn w:val="Standardstycketeckensnitt"/>
    <w:semiHidden/>
    <w:unhideWhenUsed/>
    <w:rPr>
      <w:color w:val="800080"/>
      <w:u w:val="single"/>
    </w:rPr>
  </w:style>
  <w:style w:type="table" w:styleId="Tabellrutnt">
    <w:name w:val="Table Grid"/>
    <w:basedOn w:val="Normaltabell"/>
    <w:rPr>
      <w:lang w:val="sv-SE" w:eastAsia="sv-S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http://www.stralsakerhetsmyndigheten.se" TargetMode="External"/><Relationship Id="rId6" Type="http://schemas.openxmlformats.org/officeDocument/2006/relationships/hyperlink" Target="http://www.tripolis.se/document/november_bilaga_1.pdf" TargetMode="External"/><Relationship Id="rId7" Type="http://schemas.openxmlformats.org/officeDocument/2006/relationships/hyperlink" Target="http://www.tripolis.se/document/november_bilaga_2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1830</Characters>
  <Application>Microsoft Macintosh Word</Application>
  <DocSecurity>0</DocSecurity>
  <Lines>53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Cytise AB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Anders Haglund</dc:creator>
  <cp:keywords/>
  <dc:description/>
  <cp:lastModifiedBy>Microsoft Office-användare</cp:lastModifiedBy>
  <cp:revision>2</cp:revision>
  <dcterms:created xsi:type="dcterms:W3CDTF">2017-10-29T12:10:00Z</dcterms:created>
  <dcterms:modified xsi:type="dcterms:W3CDTF">2017-10-29T12:10:00Z</dcterms:modified>
</cp:coreProperties>
</file>